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F93" w:rsidRDefault="00210F93" w:rsidP="00210F93">
      <w:pPr>
        <w:pStyle w:val="ConsPlusTitle"/>
        <w:jc w:val="center"/>
        <w:outlineLvl w:val="1"/>
      </w:pPr>
      <w:r>
        <w:t>Раздел III. Перечень заболеваний и состояний, оказание</w:t>
      </w:r>
    </w:p>
    <w:p w:rsidR="00210F93" w:rsidRDefault="00210F93" w:rsidP="00210F93">
      <w:pPr>
        <w:pStyle w:val="ConsPlusTitle"/>
        <w:jc w:val="center"/>
      </w:pPr>
      <w:r>
        <w:t>медицинской помощи при которых осуществляется бесплатно,</w:t>
      </w:r>
    </w:p>
    <w:p w:rsidR="00210F93" w:rsidRDefault="00210F93" w:rsidP="00210F93">
      <w:pPr>
        <w:pStyle w:val="ConsPlusTitle"/>
        <w:jc w:val="center"/>
      </w:pPr>
      <w:r>
        <w:t>и категории граждан, оказание медицинской помощи которым</w:t>
      </w:r>
    </w:p>
    <w:p w:rsidR="00210F93" w:rsidRDefault="00210F93" w:rsidP="00210F93">
      <w:pPr>
        <w:pStyle w:val="ConsPlusTitle"/>
        <w:jc w:val="center"/>
      </w:pPr>
      <w:r>
        <w:t>осуществляется бесплатно. Порядок и условия предоставления</w:t>
      </w:r>
    </w:p>
    <w:p w:rsidR="00210F93" w:rsidRDefault="00210F93" w:rsidP="00210F93">
      <w:pPr>
        <w:pStyle w:val="ConsPlusTitle"/>
        <w:jc w:val="center"/>
      </w:pPr>
      <w:r>
        <w:t>медицинской помощи в рамках Программы</w:t>
      </w:r>
    </w:p>
    <w:p w:rsidR="00210F93" w:rsidRDefault="00210F93" w:rsidP="00210F93">
      <w:pPr>
        <w:pStyle w:val="ConsPlusNormal"/>
        <w:jc w:val="both"/>
      </w:pPr>
    </w:p>
    <w:p w:rsidR="00210F93" w:rsidRDefault="00210F93" w:rsidP="00210F93">
      <w:pPr>
        <w:pStyle w:val="ConsPlusNormal"/>
        <w:ind w:firstLine="540"/>
        <w:jc w:val="both"/>
      </w:pPr>
      <w:r>
        <w:t xml:space="preserve">1. Гражданин имеет право на бесплатное получение медицинской помощи по видам, формам и условиям ее оказания в соответствии с </w:t>
      </w:r>
      <w:hyperlink w:anchor="P44" w:history="1">
        <w:r>
          <w:rPr>
            <w:color w:val="0000FF"/>
          </w:rPr>
          <w:t>разделом II</w:t>
        </w:r>
      </w:hyperlink>
      <w:r>
        <w:t xml:space="preserve"> Программы при следующих заболеваниях и состояниях: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инфекционные и паразитарные болезни;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новообразования;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эндокринной системы;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расстройства питания и нарушения обмена веществ;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нервной системы;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крови, кроветворных органов;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отдельные нарушения, вовлекающие иммунный механизм;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глаза и его придаточного аппарата;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уха и сосцевидного отростка;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системы кровообращения;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органов дыхания;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органов пищеварения, в том числе болезни полости рта, слюнных желез и челюстей (за исключением зубного протезирования);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мочеполовой системы;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кожи и подкожной клетчатки;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болезни костно-мышечной системы и соединительной ткани;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травмы, отравления и некоторые другие последствия воздействия внешних причин;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врожденные аномалии (пороки развития);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деформации и хромосомные нарушения;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беременность, роды, послеродовой период и аборты;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отдельные состояния, возникающие у детей в перинатальный период;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психические расстройства и расстройства поведения;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симптомы, признаки и отклонения от нормы, не отнесенные к заболеваниям и состояниям.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Гражданин Российской Федерации имеет право на бесплатный профилактический медицинский осмотр не реже одного раза в год.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lastRenderedPageBreak/>
        <w:t>В соответствии с законодательством Российской Федерации отдельные категории граждан имеют право на: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обеспечение лекарственными препаратами;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профилактические медицинские осмотры и диспансеризацию - определенные группы взрослого населения (в возрасте 18 лет и старше), в том числе работающие и неработающие граждане, обучающиеся в образовательных организациях по очной форме;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диспансеризацию - пребывающие в стационарных учреждениях дети-сироты и дети, находящиеся в трудной жизненной ситуации, а также дети-сироты и дети, оставшиеся без попечения родителей, в том числе усыновленные (удочеренные), принятые под опеку (попечительство) в приемную или патронатную семью;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пренатальную (дородовую) диагностику нарушений развития ребенка - беременные женщины;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неонатальный скрининг на 5 наследственных и врожденных заболеваний - новорожденные дети;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аудиологический скрининг - новорожденные дети и дети первого года жизни.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hyperlink w:anchor="P5512" w:history="1">
        <w:r>
          <w:rPr>
            <w:color w:val="0000FF"/>
          </w:rPr>
          <w:t>Перечень</w:t>
        </w:r>
      </w:hyperlink>
      <w:r>
        <w:t xml:space="preserve"> групп заболеваний (состояний), при которых оказание медицинской помощи осуществляется бесплатно за счет средств обязательного медицинского страхования и бюджета Пермского края (включая перечень специалистов и профилей коек), установлен в приложении 3 к Программе.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2. Медицинская помощь организуется и оказывается в соответствии с порядками оказания медицинской помощи и стандартами медицинской помощи, утвержденными Министерством здравоохранения Российской Федерации. Объем диагностических и лечебных мероприятий для конкретного пациента определяется лечащим врачом в соответствии со стандартами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Понятие "лечащий врач" используется в Программе в значении, определенном в Федеральном </w:t>
      </w:r>
      <w:hyperlink r:id="rId4" w:history="1">
        <w:r>
          <w:rPr>
            <w:color w:val="0000FF"/>
          </w:rPr>
          <w:t>законе</w:t>
        </w:r>
      </w:hyperlink>
      <w:r>
        <w:t xml:space="preserve"> от 21 ноября 2011 г. N 323-ФЗ "Об основах охраны здоровья граждан в Российской Федерации".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3. Условия реализации установленного законодательством Российской Федерации права на выбор врача, в том числе врача общей практики (семейного врача) и лечащего врача (с учетом согласия врача).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Гражданин при получении медицинской помощи имеет право на выбор медицинской организации и на выбор врача с учетом согласия врача в соответствии с </w:t>
      </w:r>
      <w:hyperlink r:id="rId5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Для получения первичной медико-санитарной помощи в амбулаторных условиях гражданин </w:t>
      </w:r>
      <w:r>
        <w:lastRenderedPageBreak/>
        <w:t>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гражданина). В выбранной медицинской организации гражданин осуществляет выбор не чаще чем один раз в год (за исключением случаев замены медицинской организации) врача-терапевта, врача-терапевта участкового, врача-педиатра, врача-педиатра участкового, врача общей практики (семейного врача) или фельдшера путем подачи заявления лично или через своего представителя на имя руководителя медицинской организации.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Оказание первичной специализированной медико-санитарной помощи осуществляется: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по направлению врача-терапевта участкового, врача-педиатра участкового, врача общей практики (семейного врача), фельдшера, врача-специалиста;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случае самостоятельного обращения гражданина в медицинскую организацию, в том числе организацию, выбранную им для получения первичной медико-санитарной помощи, с учетом порядков оказания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Для получения специализированной медицинской помощи в плановой форме выбор медицинской организации осуществляется по направлению лечащего врача.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помощи, установленных Программой.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При оказании гражданину медицинской помощи в рамках Программы выбор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осуществляется согласно </w:t>
      </w:r>
      <w:hyperlink r:id="rId6" w:history="1">
        <w:r>
          <w:rPr>
            <w:color w:val="0000FF"/>
          </w:rPr>
          <w:t>Порядку</w:t>
        </w:r>
      </w:hyperlink>
      <w:r>
        <w:t xml:space="preserve"> выбора гражданином медицинской организации (за исключением случаев оказания скорой медицинской помощи) за пределами территории субъекта Российской Федерации, в котором проживает гражданин, при оказании ему медицинской помощи в рамках программы государственных гарантий бесплатного оказания медицинской помощи, утвержденному Приказом Министерства здравоохранения Российской Федерации от 21 декабря 2012 г. N 1342н.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выборе врача и медицинской организации гражданин имеет право на получение информации в доступной для него форме, в том числе размещенной в информационно-телекоммуникационной сети "Интернет", о медицинской организации, осуществляемой ею медицинской деятельности и врачах, а также об уровне их образования и квалификации.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4.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организациях, участвующих в реализации Программы.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Право на внеочередное оказание медицинской помощи в соответствии с законодательством Российской Федерации имеют следующие категории граждан (далее - отдельные категории граждан):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инвалиды Великой Отечественной войны и инвалиды боевых действий;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участники Великой Отечественной войны;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ветераны боевых действий из числа лиц, указанных в </w:t>
      </w:r>
      <w:hyperlink r:id="rId7" w:history="1">
        <w:r>
          <w:rPr>
            <w:color w:val="0000FF"/>
          </w:rPr>
          <w:t>подпунктах 1</w:t>
        </w:r>
      </w:hyperlink>
      <w:r>
        <w:t>-</w:t>
      </w:r>
      <w:hyperlink r:id="rId8" w:history="1">
        <w:r>
          <w:rPr>
            <w:color w:val="0000FF"/>
          </w:rPr>
          <w:t>5 пункта 1 статьи 3</w:t>
        </w:r>
      </w:hyperlink>
      <w:r>
        <w:t xml:space="preserve"> Федерального закона от 12 января 1995 г. N 5-ФЗ "О ветеранах";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военнослужащие, указанные в </w:t>
      </w:r>
      <w:hyperlink r:id="rId9" w:history="1">
        <w:r>
          <w:rPr>
            <w:color w:val="0000FF"/>
          </w:rPr>
          <w:t>абзаце первом статьи 17</w:t>
        </w:r>
      </w:hyperlink>
      <w:r>
        <w:t xml:space="preserve"> Федерального закона от 12 января 1995 г. N 5-ФЗ "О ветеранах",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</w:t>
      </w:r>
      <w:r>
        <w:lastRenderedPageBreak/>
        <w:t>и медалями СССР за службу в указанный период;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лица, награжденные знаком "Жителю блокадного Ленинграда";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члены семей погибших (умерших) инвалидов Великой Отечественной войны и инвалидов боевых действий, участников Великой Отечественной войны и ветеранов боевых действий;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награжденные знаком "Почетный донор Российской Федерации";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иные категории граждан в соответствии с законодательством Российской Федерации.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Основанием для оказания медицинской помощи в медицинских организациях отдельной категории граждан во внеочередном порядке является документ, подтверждающий принадлежность к одной из категорий граждан, имеющих право на внеочередное оказание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целях реализации права на внеочередное оказание медицинской помощи отдельным категориям граждан в медицинских организациях, на стендах в регистратуре, в приемном отделении, а также на сайтах в информационно-телекоммуникационной сети "Интернет" размещается информация о перечне отдельных категорий граждан, имеющих право на внеочередное оказание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Право на внеочередное оказание медицинской помощи реализуется при непосредственном обращении отдельных категорий граждан в медицинскую организацию, оказывающую первичную медико-санитарную помощь в амбулаторных условиях.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Работник регистратуры медицинской организации, оказывающей первичную медико-санитарную помощь в амбулаторных условиях, в день обращения отдельных категорий граждан обеспечивает предварительную запись на прием к врачу в приоритетном порядке.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Амбулаторные карты отдельных категорий граждан подлежат дополнительной маркировке.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наличии медицинских (клинических) показаний для проведения дополнительного медицинского обследования отдельных категорий граждан и (или) лабораторных исследований лечащим врачом в день обращения отдельных категорий граждан организуется внеочередной прием необходимыми врачами-специалистами и проведение необходимых лабораторных исследований.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случае необходимости оказания отдельным категориям граждан специализированной, в том числе высокотехнологичной, медицинской помощи в стационарных условиях, в условиях дневного стационара лечащий врач в день обращения отдельных категорий граждан выдает направление на госпитализацию с пометкой о праве на внеочередное оказание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Медицинская организация, оказывающая специализированную, в том числе высокотехнологичную, медицинскую помощь в стационарных условиях, в условиях дневного стационара организует внеочередную плановую госпитализацию отдельных категорий граждан.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5. Порядок обеспечения граждан лекарственными препаратами, а также медицинскими изделиями, включенными в утверждаемый Правительством Российской Федерации перечень </w:t>
      </w:r>
      <w:r>
        <w:lastRenderedPageBreak/>
        <w:t>медицинских изделий, имплантируемых в организм человека, лечебным питанием, в том числе специализированными продуктами лечебного питания, по назначению врача, а также донорской кровью и ее компонентами по медицинским показаниям в соответствии со стандартами медицинской помощи с учетом видов, условий и форм оказания медицинской помощи, за исключением лечебного питания, в том числе специализированных продуктов лечебного питания (по желанию пациента).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оказании в рамках Программы первичной медико-санитарной помощи в условиях дневного стационара и в неотложной форме, специализированной, в том числе высокотехнологичной, медицинской помощи в стационарных условиях и в условиях дневного стационара, скорой, в том числе скорой специализированной, медицинской помощи, паллиативной медицинской помощи в стационарных условиях обеспечение граждан лекарственными препаратами, медицинскими изделиями, донорской кровью и (или) ее компонентами, лечебным питанием, в том числе специализированными продуктами лечебного питания, осуществляется бесплатно.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Обеспечение граждан лекарственными препаратами и медицинскими изделиями осуществляется в соответствии со стандартами медицинской помощи, утвержденными в установленном порядке, и Перечнем жизненно необходимых и важнейших лекарственных препаратов, утвержденным в соответствии с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12 апреля 2010 г. N 61-ФЗ "Об обращении лекарственных средств". При наличии медицинских показаний (индивидуальная непереносимость, по жизненным показаниям) по решению врачебной комиссии медицинской организации осуществляются назначение и выписывание лекарственных препаратов, не входящих в стандарты медицинской помощи, по торговым наименованиям. Решение врачебной комиссии медицинской организации фиксируется в медицинских документах пациента и журнале врачебной комиссии.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Обеспечение граждан лекарственными препаратами, медицинскими изделиями, имплантируемыми в организм человека, специализированными продуктами лечебного питания при оказании первичной медико-санитарной помощи в амбулаторных условиях производится за счет личных средств граждан, за исключением случаев, когда: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гражданин имеет право на получение государственной социальной помощи в виде набора социальных услуг в соответствии с 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от 17 июля 1999 г. N 178-ФЗ "О государственной социальной помощи", в том числе на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препараты, медицинскими изделиями, имплантируемыми в организм человека, по рецептам на медицинские изделия, а также специализированными продуктами лечебного питания для детей-инвалидов в рамках </w:t>
      </w:r>
      <w:hyperlink r:id="rId12" w:history="1">
        <w:r>
          <w:rPr>
            <w:color w:val="0000FF"/>
          </w:rPr>
          <w:t>перечня</w:t>
        </w:r>
      </w:hyperlink>
      <w:r>
        <w:t xml:space="preserve"> лекарственных препаратов для медицинского применения, в том числе лекарственных препаратов для медицинского применения, назначаемых по решению врачебных комиссий медицинских организаций, утвержденного распоряжением Правительства Российской Федерации от 10 декабря 2018 г. N 2738-р, а также </w:t>
      </w:r>
      <w:hyperlink r:id="rId13" w:history="1">
        <w:r>
          <w:rPr>
            <w:color w:val="0000FF"/>
          </w:rPr>
          <w:t>перечня</w:t>
        </w:r>
      </w:hyperlink>
      <w:r>
        <w:t xml:space="preserve"> медицинских изделий, отпускаемых по рецептам на медицинские изделия при предоставлении набора социальных услуг, утвержденного распоряжением Правительства Российской Федерации от 31 декабря 2018 г. N 3053-р, </w:t>
      </w:r>
      <w:hyperlink r:id="rId14" w:history="1">
        <w:r>
          <w:rPr>
            <w:color w:val="0000FF"/>
          </w:rPr>
          <w:t>перечня</w:t>
        </w:r>
      </w:hyperlink>
      <w:r>
        <w:t xml:space="preserve"> специализированных продуктов лечебного питания для детей-инвалидов на 2019 год, утвержденного распоряжением Правительства Российской Федерации от 22 октября 2018 г. N 2273-р;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гражданин имеет право на обеспечение лекарственными препаратами в соответствии с перечнем лекарственных препаратов, отпускаемых населению в соответствии с </w:t>
      </w:r>
      <w:hyperlink r:id="rId15" w:history="1">
        <w:r>
          <w:rPr>
            <w:color w:val="0000FF"/>
          </w:rPr>
          <w:t>перечнем</w:t>
        </w:r>
      </w:hyperlink>
      <w:r>
        <w:t xml:space="preserve">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а также в соответствии с </w:t>
      </w:r>
      <w:hyperlink r:id="rId16" w:history="1">
        <w:r>
          <w:rPr>
            <w:color w:val="0000FF"/>
          </w:rPr>
          <w:t>перечнем</w:t>
        </w:r>
      </w:hyperlink>
      <w:r>
        <w:t xml:space="preserve"> групп населения, при амбулаторном лечении которых лекарственные средства отпускаются по рецептам врача с 50-процентной скидкой в соответствии с Постановлением </w:t>
      </w:r>
      <w:r>
        <w:lastRenderedPageBreak/>
        <w:t xml:space="preserve">Правительства Российской Федерации от 30 июля 1994 г. N 890 "О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назначения". </w:t>
      </w:r>
      <w:hyperlink w:anchor="P5682" w:history="1">
        <w:r>
          <w:rPr>
            <w:color w:val="0000FF"/>
          </w:rPr>
          <w:t>Перечень</w:t>
        </w:r>
      </w:hyperlink>
      <w:r>
        <w:t xml:space="preserve">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средства и медицинские изделия отпускаются по рецептам врача бесплатно, и перечень групп населения, при амбулаторном лечении которых лекарственные препараты отпускаются по рецептам врача с 50-процентной скидкой, установлены в приложении 4 к Программе.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Назначение и выписывание гражданам лекарственных препаратов осуществляются в порядке, предусмотренном действующим законодательством Российской Федерации.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Отпуск гражданам лекарственных препаратов, медицинских изделий и специализированных продуктов лечебного питания в соответствии с перечнем лекарственных препаратов, отпускаемых населению в соответствии с перечнем групп населения и категорий заболеваний, при амбулаторном лечении которых лекарственные препараты и медицинские изделия отпускаются по рецептам врача бесплатно, а также в соответствии с перечнем групп населения, при амбулаторном лечении которых лекарственные препараты отпускаются по рецептам врача с 50-процентной скидкой, осуществляется в соответствии с </w:t>
      </w:r>
      <w:hyperlink r:id="rId17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20 декабря 2012 г. N 1175н "Об утверждении порядка назначения и выписывания лекарственных препаратов, а также форм рецептурных бланков на лекарственные препараты, порядка оформления указанных бланков, их учета и хранения" аптечными организациями, включенными в перечень пунктов отпуска по обеспечению льготных категорий граждан (далее - Перечень пунктов отпуска). Перечень пунктов отпуска утверждается нормативным правовым актом Министерства здравоохранения Пермского края (далее - Министерство) по результатам проводимого Министерством отбора. Информация о Перечне пунктов отпуска размещается на официальном сайте Министерства.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Обеспечение граждан донорской кровью и (или) ее компонентами осуществляется по медицинским показаниям при оказании специализированной, в том числе высокотехнологичной, медицинской помощи в стационарных условиях, в экстренной, неотложной и плановой формах.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Медицинскими организациями, имеющими лицензию на медицинскую деятельность с указанием трансфузиологии в качестве составляющей части лицензируемого вида деятельности, формируются запасы донорской крови и (или) ее компонентов для обеспечения граждан донорской кровью и (или) ее компонентами.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Порядок обеспечения медицинских организаций донорской кровью и (или) ее компонентами для клинического использования утвержден приказом Министерства.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Обеспечение безопасности донорской крови и (или) ее компонентов при их заготовке, хранении, транспортировке и клиническом использовании регламентировано Федеральным </w:t>
      </w:r>
      <w:hyperlink r:id="rId18" w:history="1">
        <w:r>
          <w:rPr>
            <w:color w:val="0000FF"/>
          </w:rPr>
          <w:t>законом</w:t>
        </w:r>
      </w:hyperlink>
      <w:r>
        <w:t xml:space="preserve"> от 20 июля 2012 г. N 125-ФЗ "О донорстве крови и ее компонентов" и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января 2010 г. N 29 "Об утверждении технического регламента о требованиях безопасности крови, ее продуктов, кровезамещающих растворов и технических средств, используемых в трансфузионно-инфузионной терапии".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целях клинического использования донорской крови и (или) ее компонентов в медицинских организациях созданы кабинеты или отделения, обеспечивающие хранение, ведение статистического учета, в том числе в отношении реакций и осложнений, возникших после переливания.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При поступлении гражданина в медицинскую организацию лечащим врачом определяются показания к переливанию донорской крови и (или) ее компонентов. Медицинские показания к переливанию определены </w:t>
      </w:r>
      <w:hyperlink r:id="rId20" w:history="1">
        <w:r>
          <w:rPr>
            <w:color w:val="0000FF"/>
          </w:rPr>
          <w:t>Правилами</w:t>
        </w:r>
      </w:hyperlink>
      <w:r>
        <w:t xml:space="preserve"> клинического использования донорской крови и (или) ее </w:t>
      </w:r>
      <w:r>
        <w:lastRenderedPageBreak/>
        <w:t>компонентов, утвержденными Приказом Министерства здравоохранения Российской Федерации от 2 апреля 2013 г. N 183н "Об утверждении Правил клинического использования донорской крови и (или) ее компонентов".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Обеспечение граждан донорской кровью и (или) ее компонентами производится без взимания платы.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6. Порядок и размеры возмещения расходов,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 бесплатного оказания гражданам медицинской помощи.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Медицинская помощь в экстренной форме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Медицинская помощь в экстренной форме оказывается медицинской организацией и медицинским работником гражданину безотлагательно и бесплатно. Отказ в ее оказании не допускается.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Критерием экстренности медицинской помощи является наличие угрожающих жизни состояний, определенных </w:t>
      </w:r>
      <w:hyperlink r:id="rId21" w:history="1">
        <w:r>
          <w:rPr>
            <w:color w:val="0000FF"/>
          </w:rPr>
          <w:t>пунктами 6.1</w:t>
        </w:r>
      </w:hyperlink>
      <w:r>
        <w:t xml:space="preserve"> и </w:t>
      </w:r>
      <w:hyperlink r:id="rId22" w:history="1">
        <w:r>
          <w:rPr>
            <w:color w:val="0000FF"/>
          </w:rPr>
          <w:t>6.2</w:t>
        </w:r>
      </w:hyperlink>
      <w:r>
        <w:t xml:space="preserve"> Медицинских критериев определения степени тяжести вреда, причиненного здоровью человека, утвержденных Приказом Министерства здравоохранения и социального развития Российской Федерации от 24 апреля 2008 г. N 194н.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Возмещение расходов осуществляется за счет средств бюджета Пермского края путем предоставления субсидии на возмещение затрат.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hyperlink r:id="rId23" w:history="1">
        <w:r>
          <w:rPr>
            <w:color w:val="0000FF"/>
          </w:rPr>
          <w:t>Порядок</w:t>
        </w:r>
      </w:hyperlink>
      <w:r>
        <w:t xml:space="preserve"> и условия предоставления указанной субсидии устанавливаются Постановлением Правительства Пермского края от 18 января 2016 г. N 10-п "Об утверждении Порядка и условий предоставления субсидий на возмещение затрат, связанных с оказанием гражданам медицинской помощи в экстренной форме медицинской организацией, не участвующей в реализации территориальной программы государственных гарантий бесплатного оказания гражданам медицинской помощи".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Субсидии предоставляются по факту возникновения у медицинской организации соответствующих расходов исходя из фактических затрат, но не более 3053 рублей 00 копеек за 1 случай оказания медицинской помощи в экстренной форме.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7. В рамках Программы осуществляются следующие мероприятия по профилактике заболеваний и формированию здорового образа жизни: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мероприятия по проведению профилактических прививок в соответствии с национальным календарем профилактических прививок и календарем профилактических прививок по эпидемическим показаниям;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мероприятия по формированию здорового образа жизни у граждан начиная с детского возраста путем проведения мероприятий, направленных на информирование граждан о факторах риска для их здоровья, формирование мотивации к ведению здорового образа жизни;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профилактические медицинские осмотры определенных групп взрослого населения (в возрасте 18 лет и старше), в том числе работающих и неработающих граждан, обучающихся в образовательных организациях по очной форме;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медицинские осмотры, в том числе профилактические медицинские осмотры, в связи с занятиями физической культурой и спортом - несовершеннолетние;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lastRenderedPageBreak/>
        <w:t>осмотры врачами и диагностические исследования в целях медицинского освидетельствования лиц, желающих усыновить (удочерить), взять под опеку (попечительство) в приемную или патронатную семью детей, оставшихся без попечения родителей;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медицинское обследование детей-сирот и детей, оставшихся без попечения родителей, помещаемых под надзор в организацию для детей-сирот и детей, оставшихся без попечения родителей;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обязательные диагностические исследования и оказание медицинской помощи гражданам при постановке их на воинский учет, призыве или поступлении на военную службу по контракту или приравненную к ней службу, поступлении в военные профессиональные образовательные организации или военные образовательные организации высшего образования,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гражданскую службу, за исключением медицинского освидетельствования в целях определения годности граждан к военной или приравненной к ней службе;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консультирование по вопросам сохранения и укрепления здоровья, профилактике заболеваний;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мероприятия по предупреждению абортов, включая доабортное консультирование беременных женщин медицинскими психологами (психологами, специалистами по социальной работе);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мероприятия, направленные на оказание медико-психологической помощи детям и подросткам, оказавшимся в кризисных и трудных жизненных ситуациях;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мероприятия, направленные на раннюю профилактику беременности и абортов у несовершеннолетних;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пренатальная (дородовая) диагностика нарушений развития ребенка - беременные женщины;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неонатальный скрининг на 5 наследственных и врожденных заболеваний - новорожденные дети;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аудиологический скрининг - новорожденные дети и дети первого года жизни;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диспансерное наблюдение граждан, страдающих социально значимыми заболеваниями и заболеваниями, представляющими опасность для окружающих, а также лиц, страдающих хроническими заболеваниями, функциональными расстройствами, иными состояниями;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диспансерное наблюдение женщин в период беременности;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диспансеризация отдельных категорий граждан.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7.1. Условия и сроки диспансеризации населения для отдельных категорий населения, профилактических медицинских осмотров населения, в том числе несовершеннолетних.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Диспансеризация проводится в отношении: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определенных групп взрослого населения (в возрасте 18 лет и старше), в том числе </w:t>
      </w:r>
      <w:r>
        <w:lastRenderedPageBreak/>
        <w:t>работающих и неработающих граждан, обучающихся в образовательных организациях по очной форме;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детей-сирот, пребывающих в стационарных учреждениях, и детей, находящихся в трудной жизненной ситуации.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Диспансеризация указанных категорий граждан осуществляется медицинскими организациями, участвующими в реализации Программы и оказывающими первичную медико-санитарную помощь в амбулаторных условиях, в том числе с использованием мобильных комплексов для жителей отдаленных поселений и труднодоступных территорий.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Диспансеризация проводится врачами нескольких специальностей с применением необходимых методов обследований, осуществляемых в соответствии с приказами Министерства здравоохранения Российской Федерации от 26 октября 2017 г. </w:t>
      </w:r>
      <w:hyperlink r:id="rId24" w:history="1">
        <w:r>
          <w:rPr>
            <w:color w:val="0000FF"/>
          </w:rPr>
          <w:t>N 869н</w:t>
        </w:r>
      </w:hyperlink>
      <w:r>
        <w:t xml:space="preserve"> "Об утверждении порядка проведения диспансеризации определенных групп взрослого населения", от 15 февраля 2013 г. </w:t>
      </w:r>
      <w:hyperlink r:id="rId25" w:history="1">
        <w:r>
          <w:rPr>
            <w:color w:val="0000FF"/>
          </w:rPr>
          <w:t>N 72н</w:t>
        </w:r>
      </w:hyperlink>
      <w:r>
        <w:t xml:space="preserve"> "О проведении диспансеризации пребывающих в стационарных учреждениях детей-сирот и детей, находящихся в трудной жизненной ситуации", от 11 апреля 2013 г. </w:t>
      </w:r>
      <w:hyperlink r:id="rId26" w:history="1">
        <w:r>
          <w:rPr>
            <w:color w:val="0000FF"/>
          </w:rPr>
          <w:t>N 216н</w:t>
        </w:r>
      </w:hyperlink>
      <w:r>
        <w:t xml:space="preserve"> "Об утверждении Порядка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Диспансеризация проводится при обращении гражданина в медицинскую организацию, оказывающую первичную медико-санитарную помощь по территориально-участковому принципу. Диспансеризация проводится при наличии информированного добровольного согласия гражданина или его законного представителя на медицинское вмешательство.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отсутствии необходимых врачей-специалистов, лабораторных и инструментальных исследований в медицинской организации пациенты для осуществления консультаций специалистов и диагностических исследований направляются в другие медицинские организации.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Диспансеризация определенных групп взрослого населения,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семью, детей-сирот, пребывающих в стационарных учреждениях, и детей, находящихся в трудной жизненной ситуации, проводится в течение одного календарного года.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Профилактические осмотры несовершеннолетних осуществляются медицинскими организациями, участвующими в реализации Программы и оказывающими первичную медико-санитарную помощь в амбулаторных условиях по территориально-участковому принципу, при наличии информированного добровольного согласия несовершеннолетнего или его законного представителя на медицинское вмешательство.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Профилактические осмотры несовершеннолетних проводятся врачами нескольких специальностей с применением необходимых методов обследований, осуществляемых в соответствии с </w:t>
      </w:r>
      <w:hyperlink r:id="rId27" w:history="1">
        <w:r>
          <w:rPr>
            <w:color w:val="0000FF"/>
          </w:rPr>
          <w:t>Приказом</w:t>
        </w:r>
      </w:hyperlink>
      <w:r>
        <w:t xml:space="preserve"> Министерства здравоохранения Российской Федерации от 10 августа 2017 г. N 514н "О Порядке проведения профилактических медицинских осмотров несовершеннолетних".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отсутствии необходимых врачей-специалистов, лабораторных и инструментальных исследований в медицинской организации несовершеннолетние для осуществления консультаций специалистов и диагностических исследований направляются в другие медицинские организации.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lastRenderedPageBreak/>
        <w:t>Профилактические осмотры несовершеннолетних проводятся в течение одного календарного года.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Профилактические медицинские осмотры граждан проводятся в соответствии с приказами Министерства здравоохранения Российской Федерации от 6 декабря 2012 г. </w:t>
      </w:r>
      <w:hyperlink r:id="rId28" w:history="1">
        <w:r>
          <w:rPr>
            <w:color w:val="0000FF"/>
          </w:rPr>
          <w:t>N 1011н</w:t>
        </w:r>
      </w:hyperlink>
      <w:r>
        <w:t xml:space="preserve"> "Об утверждении Порядка проведения профилактического медицинского осмотра", от 6 октября 2014 г. </w:t>
      </w:r>
      <w:hyperlink r:id="rId29" w:history="1">
        <w:r>
          <w:rPr>
            <w:color w:val="0000FF"/>
          </w:rPr>
          <w:t>N 581н</w:t>
        </w:r>
      </w:hyperlink>
      <w:r>
        <w:t xml:space="preserve"> "О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8. 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обследований, а также консультаций врачей-специалистов, оказания первичной медико-санитарной помощи в неотложной форме, время доезда до пациента бригад скорой медицинской помощи при оказании скорой медицинской помощи в экстренной форме.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ожидания оказания специализированной (за исключением высокотехнологичной) медицинской помощи в стационарных условиях в плановой форме не должны превышать 30 календарных дней со дня выдачи лечащим врачом направления на госпитализацию, а для пациентов с онкологическими заболеваниями не должны превышать 14 календарных дней с момента гистологической верификации опухоли или с момента установления диагноза заболевания (состояния);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проведения консультаций врачей-специалистов не должны превышать 14 календарных дней со дня обращения пациента в медицинскую организацию;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ожидания приема врачами-терапевтами участковыми, врачами общей практики (семейными врачами), врачами-педиатрами участковыми не должны превышать 24 часов с момента обращения пациента в медицинскую организацию;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проведения диагностических инструментальных исследований (рентгенографические исследования, включая маммографию, функциональная диагностика, ультразвуковые исследования) и лабораторных исследований при оказании первичной медико-санитарной помощи не должны превышать 14 календарных дней со дня назначения;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проведения компьютерной томографии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не должны превышать 30 календарных дней со дня назначения, а для пациентов с онкологическими заболеваниями - 14 календарных дней со дня назначения;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сроки ожидания оказания первичной медико-санитарной помощи в неотложной форме - не более 2 часов с момента обращения пациента в медицинскую организацию.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для населенных пунктов Пермского края с численностью населения 10 тысяч человек и более.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Для населенных пунктов Пермского края с численностью населения менее 10 тысяч человек время доезда до пациента бригад скорой медицинской помощи при оказании скорой медицинской помощи в экстренной форме с момента ее вызова и с учетом транспортной доступности, плотности населения, а также климатических и географических особенностей Пермского края может составлять: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до 40 минут с момента ее вызова при расстоянии от 20 до 40 километров от отделения </w:t>
      </w:r>
      <w:r>
        <w:lastRenderedPageBreak/>
        <w:t>(подстанции) скорой медицинской помощи до места нахождения пациента;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до 60 минут с момента ее вызова при расстоянии от 41 до 60 километров от отделения (подстанции) скорой медицинской помощи до места нахождения пациента;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до 90 минут с момента ее вызова при расстоянии свыше 61 километра от отделения (подстанции) скорой медицинской помощи до места нахождения пациента.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Направление гражданина на плановую госпитализацию в медицинскую организацию осуществляется лечащим врачом в соответствии с медицинскими показаниями, требующими госпитального режима, активной терапии и круглосуточного наблюдения врача.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медицинских организациях, оказывающих специализированную медицинскую помощь в стационарных условиях, ведется лист ожидания оказания специализированной медицинской помощи в плановой форме и осуществляется информирование граждан в доступной форме, в том числе с использованием информационно-телекоммуникационной сети "Интернет", о сроках ожидания оказания специализированной медицинской помощи с учетом требований законодательства Российской Федерации о персональных данных.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Медицинская помощь в экстренной форме оказывается медицинской организацией и медицинским работником гражданину безотлагательно.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9. Условия пребывания в медицинских организациях при оказании медицинской помощи в стационарных условиях, в том числе условия размещения пациентов в маломестных палатах (боксах) по медицинским и (или) эпидемиологическим показаниям, установленным Министерством здравоохранения Российской Федерации.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условиях дневного стационара в медицинской организации пациенту предоставляются: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койко-место в палате;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лечебно-диагностические и реабилитационные мероприятия;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консультации врачей-специалистов по показаниям.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круглосуточном стационаре пациенту предоставляются: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койка в палате на два и более места;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койка в маломестных палатах (боксах) при медицинских и (или) эпидемиологических показаниях, </w:t>
      </w:r>
      <w:hyperlink r:id="rId30" w:history="1">
        <w:r>
          <w:rPr>
            <w:color w:val="0000FF"/>
          </w:rPr>
          <w:t>перечень</w:t>
        </w:r>
      </w:hyperlink>
      <w:r>
        <w:t xml:space="preserve"> которых утвержден Приказом Министерства здравоохранения и социального развития Российской Федерации от 15 мая 2012 г. N 535н "Об утверждении перечня медицинских и эпидемиологических показаний к размещению пациентов в маломестных палатах (боксах)";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лечебно-диагностические и реабилитационные мероприятия, консультации врачей-специалистов по показаниям;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питание.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оказании медицинской помощи детям в стационарных условиях: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одному из родителей, иному члену семьи или иному законному представителю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в течение всего периода лечения независимо от возраста ребенка;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lastRenderedPageBreak/>
        <w:t>при совместном нахождении в медицинской организации в стационарных условиях с ребенком до достижения им возраста четырех лет, а с ребенком старше данного возраста - при наличии медицинских показаний плата за создание условий пребывания в стационарных условиях, в том числе за предоставление спального места и питания, с указанных лиц не взимается.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Проведение лечебно-диагностических мероприятий начинается в день госпитализации после осмотра пациента лечащим врачом.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Обеспечение лечебным питанием граждан, находящихся на лечении в медицинских организациях в стационарных условиях, осуществляется в соответствии с приказами Министерства здравоохранения Российской Федерации от 5 августа 2003 г. </w:t>
      </w:r>
      <w:hyperlink r:id="rId31" w:history="1">
        <w:r>
          <w:rPr>
            <w:color w:val="0000FF"/>
          </w:rPr>
          <w:t>N 330</w:t>
        </w:r>
      </w:hyperlink>
      <w:r>
        <w:t xml:space="preserve"> "О мерах по совершенствованию лечебного питания в лечебно-профилактических учреждениях Российской Федерации", от 21 июня 2013 г. </w:t>
      </w:r>
      <w:hyperlink r:id="rId32" w:history="1">
        <w:r>
          <w:rPr>
            <w:color w:val="0000FF"/>
          </w:rPr>
          <w:t>N 395н</w:t>
        </w:r>
      </w:hyperlink>
      <w:r>
        <w:t xml:space="preserve"> "Об утверждении норм лечебного питания".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10. Условия предоставления детям-сиротам и детям, оставшимся без попечения родителей, в случае выявления у них заболеваний медицинской помощи всех видов, включая специализированную, в том числе высокотехнологичную, медицинскую помощь, а также медицинскую реабилитацию.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При наличии медицинских показаний врачи-педиатры, врачи-специалисты, фельдшеры организаций для детей-сирот и детей, оставшихся без попечения родителей (далее - специализированная организация), направляют детей на консультации к врачам-специалистам медицинских организаций, оказывающих первичную медико-санитарную помощь по территориально-участковому принципу. Доставка детей на консультативный прием в детскую поликлинику осуществляется транспортом специализированной организации в сопровождении сотрудника специализированной организации при наличии выписки из первичной медицинской документации.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В случае медицинской эвакуации в медицинские организации детей бригадой скорой, в том числе скорой специализированной, медицинской помощи ребенка дополнительно сопровождает сотрудник специализированной организации.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Уход за детьми, госпитализированными в круглосуточные стационары медицинских организаций, осуществляется средним и младшим медицинским персоналом медицинской организации, в которую госпитализирован ребенок.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Специализированная, в том числе высокотехнологичная, медицинская помощь, а также медицинская реабилитация детям-сиротам и детям, оставшимся без попечения родителей, оказываются в медицинских организациях при наличии медицинских показаний в соответствии с нормативными правовыми актами Российской Федерации.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11. Порядок предоставления транспортных услуг при сопровождении медицинским работником пациента, находящегося на лечении в стационарных условиях.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Предоставление транспортных услуг пациенту, находящемуся на лечении в медицинской организации, оказывающей специализированную, в том числе высокотехнологичную, медицинскую помощь в стационарных условиях, осуществляется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при отсутствии возможности их проведения медицинской организацией, оказывающей медицинскую помощь пациенту.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Транспортировка пациента осуществляется в медицинскую организацию, оказывающую необходимые диагностические исследования, за счет средств медицинской организации, оказывающей медицинскую помощь пациенту.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lastRenderedPageBreak/>
        <w:t>Сопровождение пациента в медицинскую организацию для выполнения диагностических исследований и обратно осуществляется медицинским персоналом медицинской организации, оказывающей медицинскую помощь пациенту.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Транспортировка пациента осуществляется на основании решения врачебной комиссии медицинской организации, оказывающей медицинскую помощь пациенту.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>12. Транспортировка и хранение в морге поступившего для исследования биологического материала, трупов пациентов, умерших в медицинских и иных организациях, и утилизация биологического материала осуществляются в порядке, утвержденном приказом Министерства.</w:t>
      </w:r>
    </w:p>
    <w:p w:rsidR="00210F93" w:rsidRDefault="00210F93" w:rsidP="00210F93">
      <w:pPr>
        <w:pStyle w:val="ConsPlusNormal"/>
        <w:spacing w:before="220"/>
        <w:ind w:firstLine="540"/>
        <w:jc w:val="both"/>
      </w:pPr>
      <w:r>
        <w:t xml:space="preserve">13. Целевые </w:t>
      </w:r>
      <w:hyperlink w:anchor="P8920" w:history="1">
        <w:r>
          <w:rPr>
            <w:color w:val="0000FF"/>
          </w:rPr>
          <w:t>значения</w:t>
        </w:r>
      </w:hyperlink>
      <w:r>
        <w:t xml:space="preserve"> критериев доступности и качества медицинской помощи, оказываемой в рамках Территориальной программы государственных гарантий бесплатного оказания гражданам медицинской помощи на 2019 год и на плановый период 2020 и 2021 годов, установлены в приложении 5 к Программе.</w:t>
      </w:r>
    </w:p>
    <w:p w:rsidR="001F2E1E" w:rsidRDefault="001F2E1E"/>
    <w:sectPr w:rsidR="001F2E1E" w:rsidSect="001F2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10F93"/>
    <w:rsid w:val="001F2E1E"/>
    <w:rsid w:val="00210F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0F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0F9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7E7A8DDE1B73EF52F4A1E4110F40A381E79AA458C361A38299510D78C02D1E464B689457740479DC64546B48F32BF64326AB289D714668AFB4BH" TargetMode="External"/><Relationship Id="rId13" Type="http://schemas.openxmlformats.org/officeDocument/2006/relationships/hyperlink" Target="consultantplus://offline/ref=F7E7A8DDE1B73EF52F4A1E4110F40A381E78AF4981351A38299510D78C02D1E464B689457740409BC14546B48F32BF64326AB289D714668AFB4BH" TargetMode="External"/><Relationship Id="rId18" Type="http://schemas.openxmlformats.org/officeDocument/2006/relationships/hyperlink" Target="consultantplus://offline/ref=F7E7A8DDE1B73EF52F4A1E4110F40A381E79AA458C391A38299510D78C02D1E476B6D1497641599EC15010E5CAF64EH" TargetMode="External"/><Relationship Id="rId26" Type="http://schemas.openxmlformats.org/officeDocument/2006/relationships/hyperlink" Target="consultantplus://offline/ref=F7E7A8DDE1B73EF52F4A1E4110F40A381C7DAC4A80301A38299510D78C02D1E476B6D1497641599EC15010E5CAF64E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7E7A8DDE1B73EF52F4A1E4110F40A381C7BAD4D8A311A38299510D78C02D1E464B689457740479CC34546B48F32BF64326AB289D714668AFB4BH" TargetMode="External"/><Relationship Id="rId34" Type="http://schemas.openxmlformats.org/officeDocument/2006/relationships/theme" Target="theme/theme1.xml"/><Relationship Id="rId7" Type="http://schemas.openxmlformats.org/officeDocument/2006/relationships/hyperlink" Target="consultantplus://offline/ref=F7E7A8DDE1B73EF52F4A1E4110F40A381E79AA458C361A38299510D78C02D1E464B6894776464CCA920A47E8CA66AC65316AB08BC8F14FH" TargetMode="External"/><Relationship Id="rId12" Type="http://schemas.openxmlformats.org/officeDocument/2006/relationships/hyperlink" Target="consultantplus://offline/ref=F7E7A8DDE1B73EF52F4A1E4110F40A381E78A94D80351A38299510D78C02D1E464B6894577424297C04546B48F32BF64326AB289D714668AFB4BH" TargetMode="External"/><Relationship Id="rId17" Type="http://schemas.openxmlformats.org/officeDocument/2006/relationships/hyperlink" Target="consultantplus://offline/ref=F7E7A8DDE1B73EF52F4A1E4110F40A381F71AD4888301A38299510D78C02D1E476B6D1497641599EC15010E5CAF64EH" TargetMode="External"/><Relationship Id="rId25" Type="http://schemas.openxmlformats.org/officeDocument/2006/relationships/hyperlink" Target="consultantplus://offline/ref=F7E7A8DDE1B73EF52F4A1E4110F40A381C7DAF4C8F301A38299510D78C02D1E476B6D1497641599EC15010E5CAF64EH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7E7A8DDE1B73EF52F4A1E4110F40A381E7CAF4D8B3B473221CC1CD58B0D8EF363FF854477474796C81A43A19E6AB3642D74B095CB1667F842H" TargetMode="External"/><Relationship Id="rId20" Type="http://schemas.openxmlformats.org/officeDocument/2006/relationships/hyperlink" Target="consultantplus://offline/ref=F7E7A8DDE1B73EF52F4A005A05F40A381C7CAB4D8D341A38299510D78C02D1E464B689457740479ECA4546B48F32BF64326AB289D714668AFB4BH" TargetMode="External"/><Relationship Id="rId29" Type="http://schemas.openxmlformats.org/officeDocument/2006/relationships/hyperlink" Target="consultantplus://offline/ref=F7E7A8DDE1B73EF52F4A1E4110F40A381C7BA34589351A38299510D78C02D1E476B6D1497641599EC15010E5CAF64E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7E7A8DDE1B73EF52F4A1E4110F40A381C7DA94B8B331A38299510D78C02D1E464B689457740479ECA4546B48F32BF64326AB289D714668AFB4BH" TargetMode="External"/><Relationship Id="rId11" Type="http://schemas.openxmlformats.org/officeDocument/2006/relationships/hyperlink" Target="consultantplus://offline/ref=F7E7A8DDE1B73EF52F4A1E4110F40A381E78AE458C341A38299510D78C02D1E476B6D1497641599EC15010E5CAF64EH" TargetMode="External"/><Relationship Id="rId24" Type="http://schemas.openxmlformats.org/officeDocument/2006/relationships/hyperlink" Target="consultantplus://offline/ref=F7E7A8DDE1B73EF52F4A1E4110F40A381F71AE4480361A38299510D78C02D1E476B6D1497641599EC15010E5CAF64EH" TargetMode="External"/><Relationship Id="rId32" Type="http://schemas.openxmlformats.org/officeDocument/2006/relationships/hyperlink" Target="consultantplus://offline/ref=F7E7A8DDE1B73EF52F4A1E4110F40A381C7DA34C81361A38299510D78C02D1E476B6D1497641599EC15010E5CAF64EH" TargetMode="External"/><Relationship Id="rId5" Type="http://schemas.openxmlformats.org/officeDocument/2006/relationships/hyperlink" Target="consultantplus://offline/ref=F7E7A8DDE1B73EF52F4A1E4110F40A381C7AAA4F8A311A38299510D78C02D1E476B6D1497641599EC15010E5CAF64EH" TargetMode="External"/><Relationship Id="rId15" Type="http://schemas.openxmlformats.org/officeDocument/2006/relationships/hyperlink" Target="consultantplus://offline/ref=F7E7A8DDE1B73EF52F4A1E4110F40A381E7CAF4D8B3B473221CC1CD58B0D8EF363FF854477404498C81A43A19E6AB3642D74B095CB1667F842H" TargetMode="External"/><Relationship Id="rId23" Type="http://schemas.openxmlformats.org/officeDocument/2006/relationships/hyperlink" Target="consultantplus://offline/ref=F7E7A8DDE1B73EF52F4A1E57139857331572F4408930176E7DC01680D352D7B124F68F1034044A9FC34E10E6C36CE6347721BF8AC8086689AC43932EF54DH" TargetMode="External"/><Relationship Id="rId28" Type="http://schemas.openxmlformats.org/officeDocument/2006/relationships/hyperlink" Target="consultantplus://offline/ref=F7E7A8DDE1B73EF52F4A005A05F40A381C7DAB4D8A301A38299510D78C02D1E476B6D1497641599EC15010E5CAF64EH" TargetMode="External"/><Relationship Id="rId10" Type="http://schemas.openxmlformats.org/officeDocument/2006/relationships/hyperlink" Target="consultantplus://offline/ref=F7E7A8DDE1B73EF52F4A1E4110F40A381E78AE458D381A38299510D78C02D1E476B6D1497641599EC15010E5CAF64EH" TargetMode="External"/><Relationship Id="rId19" Type="http://schemas.openxmlformats.org/officeDocument/2006/relationships/hyperlink" Target="consultantplus://offline/ref=F7E7A8DDE1B73EF52F4A1E4110F40A381C7AAF4C8F361A38299510D78C02D1E476B6D1497641599EC15010E5CAF64EH" TargetMode="External"/><Relationship Id="rId31" Type="http://schemas.openxmlformats.org/officeDocument/2006/relationships/hyperlink" Target="consultantplus://offline/ref=F7E7A8DDE1B73EF52F4A1E4110F40A381F79A2458B341A38299510D78C02D1E476B6D1497641599EC15010E5CAF64EH" TargetMode="External"/><Relationship Id="rId4" Type="http://schemas.openxmlformats.org/officeDocument/2006/relationships/hyperlink" Target="consultantplus://offline/ref=F7E7A8DDE1B73EF52F4A1E4110F40A381E79AE498C391A38299510D78C02D1E476B6D1497641599EC15010E5CAF64EH" TargetMode="External"/><Relationship Id="rId9" Type="http://schemas.openxmlformats.org/officeDocument/2006/relationships/hyperlink" Target="consultantplus://offline/ref=F7E7A8DDE1B73EF52F4A1E4110F40A381E79AA458C361A38299510D78C02D1E464B689437E4B13CF871B1FE4CA79B2672D76B28AFC40H" TargetMode="External"/><Relationship Id="rId14" Type="http://schemas.openxmlformats.org/officeDocument/2006/relationships/hyperlink" Target="consultantplus://offline/ref=F7E7A8DDE1B73EF52F4A1E4110F40A381E79A34980361A38299510D78C02D1E464B689457740479EC54546B48F32BF64326AB289D714668AFB4BH" TargetMode="External"/><Relationship Id="rId22" Type="http://schemas.openxmlformats.org/officeDocument/2006/relationships/hyperlink" Target="consultantplus://offline/ref=F7E7A8DDE1B73EF52F4A1E4110F40A381C7BAD4D8A311A38299510D78C02D1E464B689457740479BC14546B48F32BF64326AB289D714668AFB4BH" TargetMode="External"/><Relationship Id="rId27" Type="http://schemas.openxmlformats.org/officeDocument/2006/relationships/hyperlink" Target="consultantplus://offline/ref=F7E7A8DDE1B73EF52F4A1E4110F40A381E79A94E8A361A38299510D78C02D1E476B6D1497641599EC15010E5CAF64EH" TargetMode="External"/><Relationship Id="rId30" Type="http://schemas.openxmlformats.org/officeDocument/2006/relationships/hyperlink" Target="consultantplus://offline/ref=F7E7A8DDE1B73EF52F4A1E4110F40A381C7AAB4D8D361A38299510D78C02D1E464B689457740479ECA4546B48F32BF64326AB289D714668AFB4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6301</Words>
  <Characters>35921</Characters>
  <Application>Microsoft Office Word</Application>
  <DocSecurity>0</DocSecurity>
  <Lines>299</Lines>
  <Paragraphs>84</Paragraphs>
  <ScaleCrop>false</ScaleCrop>
  <Company/>
  <LinksUpToDate>false</LinksUpToDate>
  <CharactersWithSpaces>42138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2019-02-12T06:03:00Z</dcterms:created>
  <dcterms:modified xsi:type="dcterms:W3CDTF">2019-02-12T06:05:00Z</dcterms:modified>
</cp:coreProperties>
</file>